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EE356" w14:textId="77777777" w:rsidR="00F84A6F" w:rsidRDefault="00F84A6F" w:rsidP="00F84A6F">
      <w:r>
        <w:t>The enterprise was funded by the ‘Competitiveness’ Programme (NSRF 2021-2027) Action ‘</w:t>
      </w:r>
      <w:r>
        <w:rPr>
          <w:b/>
        </w:rPr>
        <w:t>Green Productive Investment for SMEs</w:t>
      </w:r>
      <w:r>
        <w:t xml:space="preserve">’ of the ‘Green Transition for SMEs’ Package of Actions. </w:t>
      </w:r>
    </w:p>
    <w:p w14:paraId="23004355" w14:textId="23DDE8F6" w:rsidR="00F84A6F" w:rsidRDefault="00F84A6F" w:rsidP="00F84A6F">
      <w:r>
        <w:t>The Action aims for SMEs to utilise and develop modern technologies to upgrade the products they manufacture, the services they offer, and their activities in general.</w:t>
      </w:r>
    </w:p>
    <w:p w14:paraId="2C4B0DC4" w14:textId="77777777" w:rsidR="00185FF5" w:rsidRPr="00F84A6F" w:rsidRDefault="00185FF5" w:rsidP="00185FF5">
      <w:pPr>
        <w:pBdr>
          <w:bottom w:val="single" w:sz="4" w:space="1" w:color="auto"/>
        </w:pBdr>
        <w:rPr>
          <w:lang w:val="en-US"/>
        </w:rPr>
      </w:pPr>
    </w:p>
    <w:p w14:paraId="27EE2F2A" w14:textId="565A897D" w:rsidR="00F84A6F" w:rsidRPr="00185FF5" w:rsidRDefault="00F84A6F" w:rsidP="00F84A6F">
      <w:r>
        <w:t>The enterprise was funded by the ‘Competitiveness’ Programme (NSRF 2021-2027) Action ‘</w:t>
      </w:r>
      <w:r>
        <w:rPr>
          <w:b/>
        </w:rPr>
        <w:t>Green Transition</w:t>
      </w:r>
      <w:r w:rsidR="00DC0708" w:rsidRPr="00DC0708">
        <w:rPr>
          <w:b/>
          <w:lang w:val="en-US"/>
        </w:rPr>
        <w:t xml:space="preserve"> </w:t>
      </w:r>
      <w:r w:rsidR="00DC0708">
        <w:rPr>
          <w:b/>
        </w:rPr>
        <w:t>for SMEs</w:t>
      </w:r>
      <w:r w:rsidR="00DC0708">
        <w:t>’</w:t>
      </w:r>
      <w:r>
        <w:t xml:space="preserve"> of the ‘Green Transition for SMEs’ Package of Actions.  </w:t>
      </w:r>
    </w:p>
    <w:p w14:paraId="549C7575" w14:textId="6EA41608" w:rsidR="00F84A6F" w:rsidRDefault="00F84A6F" w:rsidP="00F84A6F">
      <w:r>
        <w:t>The Action aims for SMEs to utilise and develop modern technologies to upgrade the products they manufacture, the services they offer, and their activities in general.</w:t>
      </w:r>
    </w:p>
    <w:p w14:paraId="6ADECF61" w14:textId="77777777" w:rsidR="00185FF5" w:rsidRPr="00F84A6F" w:rsidRDefault="00185FF5" w:rsidP="00F84A6F">
      <w:pPr>
        <w:rPr>
          <w:lang w:val="en-US"/>
        </w:rPr>
      </w:pPr>
    </w:p>
    <w:p w14:paraId="1CDAF898" w14:textId="77777777" w:rsidR="00C83CDD" w:rsidRPr="00185FF5" w:rsidRDefault="00C83CDD">
      <w:pPr>
        <w:rPr>
          <w:lang w:val="en-US"/>
        </w:rPr>
      </w:pPr>
    </w:p>
    <w:sectPr w:rsidR="00C83CDD" w:rsidRPr="00185FF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A6F"/>
    <w:rsid w:val="00150717"/>
    <w:rsid w:val="00185FF5"/>
    <w:rsid w:val="003E167A"/>
    <w:rsid w:val="005A0586"/>
    <w:rsid w:val="005C278C"/>
    <w:rsid w:val="005D0D1B"/>
    <w:rsid w:val="00C83CDD"/>
    <w:rsid w:val="00CE7B45"/>
    <w:rsid w:val="00DC0708"/>
    <w:rsid w:val="00F8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76938"/>
  <w15:chartTrackingRefBased/>
  <w15:docId w15:val="{2F2490B3-53FB-4119-A759-504ECBBFB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F84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4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84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84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84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84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84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84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84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F84A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F84A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F84A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F84A6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F84A6F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84A6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84A6F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84A6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84A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84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84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84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84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84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84A6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84A6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84A6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84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84A6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84A6F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185FF5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85F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31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MWB HTS;www.interpreters.gr</dc:creator>
  <cp:keywords/>
  <dc:description/>
  <cp:lastModifiedBy>ΜΠΟΥΡΗΣ ΓΕΩΡΓΙΟΣ</cp:lastModifiedBy>
  <cp:revision>3</cp:revision>
  <dcterms:created xsi:type="dcterms:W3CDTF">2025-01-29T09:19:00Z</dcterms:created>
  <dcterms:modified xsi:type="dcterms:W3CDTF">2025-01-29T09:49:00Z</dcterms:modified>
</cp:coreProperties>
</file>